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7B5263" w:rsidRDefault="00B10352" w:rsidP="007B5263">
      <w:pPr>
        <w:pStyle w:val="Nagwek"/>
        <w:jc w:val="center"/>
        <w:rPr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7B5263" w:rsidRPr="000732C7">
        <w:rPr>
          <w:lang w:val="pl-PL"/>
        </w:rPr>
        <w:t>„</w:t>
      </w:r>
      <w:r w:rsidR="007B5263">
        <w:rPr>
          <w:lang w:val="pl-PL"/>
        </w:rPr>
        <w:t>Kryteria lokalne  dot. projektów grantowych”</w:t>
      </w:r>
    </w:p>
    <w:p w:rsidR="007B5263" w:rsidRPr="008755FA" w:rsidRDefault="007B5263" w:rsidP="007B5263">
      <w:pPr>
        <w:pStyle w:val="Nagwek"/>
        <w:rPr>
          <w:b/>
          <w:bCs/>
          <w:lang w:val="pl-PL"/>
        </w:rPr>
      </w:pPr>
      <w:r>
        <w:rPr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127"/>
        <w:gridCol w:w="2268"/>
        <w:gridCol w:w="2126"/>
      </w:tblGrid>
      <w:tr w:rsidR="007B5263" w:rsidRPr="009F03B2" w:rsidTr="005C343E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Źródło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</w:tr>
      <w:tr w:rsidR="007B5263" w:rsidRPr="009F03B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9F03B2" w:rsidRPr="005A3AF5" w:rsidRDefault="007B5263" w:rsidP="009F03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 przewiduje udział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-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Wnioskodawca uwzględnił udział w operacji przynajmniej jednej 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ujął je we wskaźnikach. Zdefiniowane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na obszarze LGD, tj.: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osoby bezrobotne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-osoby młode do 34 roku życia,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kobiety samotnie wychowujące dzieci    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5 punkty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- gdy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udzielono odpowiedzi twierdzącej na poniższe pytanie: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Z opisu wniosku wynika, że w projekcie zaplanowano udział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przedstawicieli co najmniej 2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ujęto je we wskaźnikach;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punktów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Zaspokojenie potrzeb grup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:rsidR="007B5263" w:rsidRPr="00F97171" w:rsidRDefault="007B5263" w:rsidP="005C343E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załącznikach</w:t>
            </w:r>
            <w:proofErr w:type="spellEnd"/>
            <w:r w:rsidR="00C50E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 - 5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maksymalnym - 10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Niespełnienie kryterium - 0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7B5263" w:rsidRPr="005A3AF5" w:rsidTr="005C343E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gminy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 innowacyjność na poziomie obszaru LGD  4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F97171">
              <w:rPr>
                <w:color w:val="000000" w:themeColor="text1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ED18F0" w:rsidRDefault="007B5263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wraz z załącznikami.</w:t>
            </w:r>
          </w:p>
          <w:p w:rsidR="00ED18F0" w:rsidRPr="00F97171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Wskazanie i </w:t>
            </w:r>
          </w:p>
          <w:p w:rsidR="00ED18F0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załącznikach. </w:t>
            </w:r>
            <w:bookmarkStart w:id="0" w:name="_GoBack"/>
            <w:bookmarkEnd w:id="0"/>
            <w:r w:rsidR="007B5263"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pl-PL"/>
              </w:rPr>
              <w:t>Dla uzasadnienia kryterium wymagane jest wskazanie dokumentów potwierdzających, że zastosowane rozwiązania w ramach realizacji operacji mają taki charakter (np. źródła pisemne, literatura, raporty, analizy lub odnośniki do stron www.) – na dowód spełniania tego kryterium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pl-PL"/>
              </w:rPr>
              <w:t>w przypadku braku dostępności informacji  potwierdzających innowacyjność na stronach internetowych, niezbędne jest przedstawienie tych informacji w formie załącznika.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Dodatkowo wymagane jest oświadczenie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Wnioskodawcy na wzorze LGD.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poziomie maksymalnym - 4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Maksymalna ilość punktów 4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B5263" w:rsidRPr="009F03B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2 punkty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udzielono odpowiedzi twierdzącej na wszystkie poniższe pytania: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minimalnym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>punktów</w:t>
            </w:r>
            <w:proofErr w:type="spellEnd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7B5263" w:rsidRPr="00F97171" w:rsidRDefault="00340FC0" w:rsidP="00340FC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292A17">
              <w:rPr>
                <w:strike/>
                <w:color w:val="FF0000"/>
                <w:sz w:val="20"/>
                <w:szCs w:val="20"/>
                <w:lang w:val="pl-PL"/>
              </w:rPr>
              <w:t>Zaświadczenie LGD wydawane na prośbę Wnioskodawcy  nie później niż 5 dni przed zakończeniem terminu przyjmowania wniosków</w:t>
            </w:r>
            <w:r w:rsidRPr="00292A1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>Spełnianie kryterium weryfikowane</w:t>
            </w:r>
            <w:r w:rsidR="007B5263"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na podstawie list obecności z udziału w szkoleniu/spotkaniu informacyjnym/doradztwie indywidualnym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maksymalnym - 5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5263" w:rsidRPr="009F03B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29745E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C50E30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lastRenderedPageBreak/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2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5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informację o LGD,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zamieści na własnej stronie internetowej informację o realizowanej operacji w tym zawier</w:t>
            </w:r>
            <w:r>
              <w:rPr>
                <w:sz w:val="20"/>
                <w:szCs w:val="20"/>
                <w:lang w:val="pl-PL"/>
              </w:rPr>
              <w:t>ającą logo i informację o LGD</w:t>
            </w:r>
            <w:r w:rsidRPr="0029745E">
              <w:rPr>
                <w:sz w:val="20"/>
                <w:szCs w:val="20"/>
                <w:lang w:val="pl-PL"/>
              </w:rPr>
              <w:t xml:space="preserve">,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3. W opisie projektu lub załącznikach wskazano, że</w:t>
            </w:r>
            <w:r w:rsidRPr="00124F0B">
              <w:rPr>
                <w:sz w:val="20"/>
                <w:szCs w:val="20"/>
                <w:lang w:val="pl-PL"/>
              </w:rPr>
              <w:t xml:space="preserve"> beneficjent zaplanował rozpowszechnianie informacji dotyczących realizowanej operacji na materiałach powielanych zawierające logo i informację o LGD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C50E30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załącznikach. </w:t>
            </w:r>
          </w:p>
          <w:p w:rsidR="00C50E30" w:rsidRPr="00C50E30" w:rsidRDefault="00C50E30" w:rsidP="00C50E30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color w:val="FF0000"/>
                <w:sz w:val="20"/>
                <w:szCs w:val="20"/>
                <w:lang w:val="pl-PL"/>
              </w:rPr>
              <w:lastRenderedPageBreak/>
              <w:t>Dodatkowo wymagane jest oświadczenie Wnioskodawcy na wzorze LGD.</w:t>
            </w:r>
          </w:p>
          <w:p w:rsidR="007B5263" w:rsidRPr="00C50E30" w:rsidRDefault="007B5263" w:rsidP="00C50E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9F03B2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003CD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(deklarowanych) załączników do wniosku o wsparcie. 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17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minimalnym- 0 punktów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(dostępnych jako załączniki do ogłoszenia o naborze) - wówczas, gdy dane oświadczenie nie dotyczy Wnioskodawcy należy je załączyć i wpisać „nie dotyczy”.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>Czas realizacji operacji krótszy niż 12 miesięcy od dnia podpisania umowy  - a jednocześnie realizacja kończy się przed 31.12.2018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Preferencje operacji o krótszym okresie realizacji projektu.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>Kryterium  zostanie spełnione gdy z</w:t>
            </w: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 opisu wniosku wynika, że czas realizacji projektu jest krótszy lub równy 12 miesięcy - a jednocześnie realizacja kończy się przed 31.12.2018r.;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5 punkty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Nie spełniono warunków określonych dla kryterium na poziomie minimalnym.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</w:rPr>
            </w:pPr>
            <w:r w:rsidRPr="00C50E30">
              <w:rPr>
                <w:b/>
                <w:bCs/>
                <w:strike/>
                <w:color w:val="FF0000"/>
                <w:sz w:val="20"/>
                <w:szCs w:val="20"/>
              </w:rPr>
              <w:lastRenderedPageBreak/>
              <w:t xml:space="preserve">- 0 </w:t>
            </w:r>
            <w:proofErr w:type="spellStart"/>
            <w:r w:rsidRPr="00C50E30">
              <w:rPr>
                <w:b/>
                <w:bCs/>
                <w:strike/>
                <w:color w:val="FF0000"/>
                <w:sz w:val="20"/>
                <w:szCs w:val="20"/>
              </w:rPr>
              <w:t>punktów</w:t>
            </w:r>
            <w:proofErr w:type="spellEnd"/>
            <w:r w:rsidRPr="00C50E30">
              <w:rPr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C50E30" w:rsidRDefault="007B5263" w:rsidP="005C343E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załącznikach. </w:t>
            </w:r>
          </w:p>
          <w:p w:rsidR="007B5263" w:rsidRPr="00C50E30" w:rsidRDefault="007B5263" w:rsidP="005C343E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>Przez realizację operacji należy rozumieć całkowite rozliczenie wniosku o przyznanie pomocy</w:t>
            </w:r>
            <w:r w:rsidR="00816EC2"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, tj. złożenie wniosku płatności końcowej.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Spełnienie kryterium </w:t>
            </w: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- 5 pkt. </w:t>
            </w: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7B5263" w:rsidRPr="00C50E30" w:rsidRDefault="007B5263" w:rsidP="005C343E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C50E30">
              <w:rPr>
                <w:strike/>
                <w:color w:val="FF0000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Pr="00340FC0" w:rsidRDefault="007B5263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40FC0">
              <w:rPr>
                <w:strike/>
                <w:color w:val="FF0000"/>
                <w:sz w:val="20"/>
                <w:szCs w:val="20"/>
                <w:lang w:val="pl-PL"/>
              </w:rPr>
              <w:t>7.</w:t>
            </w:r>
            <w:r w:rsidR="00340FC0">
              <w:rPr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stworzenie warunków do aktywności na rzecz rozwoju lokalnego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stwarzające warunki do aktywności na rzecz rozwoju lokalnego tj.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aktywizacyjnym do max. kwoty wsparcia 15 000,-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-skierowane do organizacji społecznych na zakup sprzętu/strojów/instrumentów muzycznych do max. kwoty wsparcia 8 000,-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międzypokoleniowym służącym integracji społecznej do max. kwoty wsparcia 22 000,-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-operacje edukacyjne wykorzystujące potencjał lokalny do max. kwoty wsparcia 10 000,-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dotyczy jednego z powyższych zakresów  5 pkt.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Pr="00340FC0" w:rsidRDefault="007B5263" w:rsidP="005C343E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pl-PL"/>
              </w:rPr>
            </w:pPr>
            <w:r w:rsidRPr="00340FC0">
              <w:rPr>
                <w:strike/>
                <w:color w:val="FF0000"/>
                <w:sz w:val="20"/>
                <w:szCs w:val="20"/>
                <w:lang w:val="pl-PL"/>
              </w:rPr>
              <w:t>8</w:t>
            </w:r>
            <w:r w:rsidRPr="00340FC0">
              <w:rPr>
                <w:color w:val="FF0000"/>
                <w:sz w:val="20"/>
                <w:szCs w:val="20"/>
                <w:lang w:val="pl-PL"/>
              </w:rPr>
              <w:t xml:space="preserve">. </w:t>
            </w:r>
            <w:r w:rsidR="00340FC0" w:rsidRPr="00340FC0">
              <w:rPr>
                <w:color w:val="FF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ochronie zdrowia, profilaktyce zdrowotnej, przeciwdziałaniu zjawiskom patologicznym i antyspołecznym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Preferowane są operacje sprzyjające ochronie zdrowia, profilaktyce zdrowotnej, przeciwdziałaniu zjawiskom patologicznym i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antyposłecznym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do max. kwoty wsparcia 7100,-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dotyczy  działań sprzyjających ochronie zdrowia, profilaktyce zdrowotnej, przeciwdziałaniu zjawiskom patologicznym i antyspołecznym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Pr="00340FC0" w:rsidRDefault="007B5263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40FC0">
              <w:rPr>
                <w:strike/>
                <w:color w:val="FF0000"/>
                <w:sz w:val="20"/>
                <w:szCs w:val="20"/>
                <w:lang w:val="pl-PL"/>
              </w:rPr>
              <w:t>9</w:t>
            </w:r>
            <w:r w:rsidR="00340FC0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340FC0">
              <w:rPr>
                <w:color w:val="FF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poprawie oferty turystycznej na obszarze LGD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sprzyjające poprawie oferty turystycznej na obszarze LGD tj.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promujące ofertę turystyczną, walory przyrodniczo-krajobrazowe oraz kulturowe ziemi kraśnickiej w tym publikacje  do max. kwoty wsparcia do 16 666,- zł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– operacja dotyczy działań promujących ofertę turystyczną, walory przyrodniczo-krajobrazowe oraz kulturowe ziemi kraśnickiej w tym publikacje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9F03B2" w:rsidTr="005C343E">
        <w:tc>
          <w:tcPr>
            <w:tcW w:w="15735" w:type="dxa"/>
            <w:gridSpan w:val="6"/>
            <w:shd w:val="clear" w:color="auto" w:fill="auto"/>
            <w:vAlign w:val="center"/>
          </w:tcPr>
          <w:p w:rsidR="007B5263" w:rsidRPr="00340FC0" w:rsidRDefault="007B5263" w:rsidP="00340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ahoma"/>
                <w:color w:val="000000" w:themeColor="text1"/>
                <w:lang w:val="pl-PL"/>
              </w:rPr>
            </w:pPr>
            <w:r w:rsidRPr="00340FC0">
              <w:rPr>
                <w:rFonts w:cs="Tahoma"/>
                <w:color w:val="000000" w:themeColor="text1"/>
                <w:lang w:val="pl-PL"/>
              </w:rPr>
              <w:t xml:space="preserve">Powyższe kryteria punktowane są  na podstawie treści zawartych we wniosku oraz załącznikach. Jeżeli wyjaśnienia okażą się nieprecyzyjne, </w:t>
            </w:r>
            <w:r w:rsidR="00340FC0">
              <w:rPr>
                <w:rFonts w:cs="Tahoma"/>
                <w:color w:val="000000" w:themeColor="text1"/>
                <w:lang w:val="pl-PL"/>
              </w:rPr>
              <w:t xml:space="preserve">niewystarczające do właściwego </w:t>
            </w:r>
            <w:r w:rsidRPr="00340FC0">
              <w:rPr>
                <w:rFonts w:cs="Tahoma"/>
                <w:color w:val="000000" w:themeColor="text1"/>
                <w:lang w:val="pl-PL"/>
              </w:rPr>
              <w:t>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  <w:p w:rsidR="00340FC0" w:rsidRPr="00340FC0" w:rsidRDefault="00340FC0" w:rsidP="00340FC0">
            <w:pPr>
              <w:pStyle w:val="Akapitzlist"/>
              <w:numPr>
                <w:ilvl w:val="0"/>
                <w:numId w:val="3"/>
              </w:numPr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</w:pPr>
            <w:r w:rsidRPr="00340FC0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Minimalna liczba punktów, którą trzeba uzyskać, aby projekt mógł był rekomendowany do udzielenia wsparcia:</w:t>
            </w:r>
            <w:r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A40FD2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32,40 pkt</w:t>
            </w:r>
          </w:p>
        </w:tc>
      </w:tr>
    </w:tbl>
    <w:p w:rsidR="007B5263" w:rsidRDefault="007B5263" w:rsidP="007B5263">
      <w:pPr>
        <w:rPr>
          <w:rFonts w:cs="Tahoma"/>
          <w:color w:val="000000"/>
          <w:sz w:val="20"/>
          <w:szCs w:val="20"/>
          <w:lang w:val="pl-PL"/>
        </w:rPr>
      </w:pPr>
    </w:p>
    <w:p w:rsidR="00313E34" w:rsidRDefault="00313E34" w:rsidP="007B5263">
      <w:pPr>
        <w:pStyle w:val="Nagwek"/>
        <w:ind w:left="4956"/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B2" w:rsidRDefault="007C57B2" w:rsidP="000732C7">
      <w:pPr>
        <w:spacing w:after="0" w:line="240" w:lineRule="auto"/>
      </w:pPr>
      <w:r>
        <w:separator/>
      </w:r>
    </w:p>
  </w:endnote>
  <w:endnote w:type="continuationSeparator" w:id="0">
    <w:p w:rsidR="007C57B2" w:rsidRDefault="007C57B2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B2" w:rsidRDefault="007C57B2" w:rsidP="000732C7">
      <w:pPr>
        <w:spacing w:after="0" w:line="240" w:lineRule="auto"/>
      </w:pPr>
      <w:r>
        <w:separator/>
      </w:r>
    </w:p>
  </w:footnote>
  <w:footnote w:type="continuationSeparator" w:id="0">
    <w:p w:rsidR="007C57B2" w:rsidRDefault="007C57B2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4F1D"/>
    <w:multiLevelType w:val="hybridMultilevel"/>
    <w:tmpl w:val="FD4A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74E9"/>
    <w:rsid w:val="000F6E56"/>
    <w:rsid w:val="00112786"/>
    <w:rsid w:val="00123F5E"/>
    <w:rsid w:val="00124F0B"/>
    <w:rsid w:val="00134B39"/>
    <w:rsid w:val="001522B5"/>
    <w:rsid w:val="001567B1"/>
    <w:rsid w:val="001605E0"/>
    <w:rsid w:val="00171191"/>
    <w:rsid w:val="00175652"/>
    <w:rsid w:val="00187024"/>
    <w:rsid w:val="00187C9C"/>
    <w:rsid w:val="001A1E70"/>
    <w:rsid w:val="001A438C"/>
    <w:rsid w:val="001A5B25"/>
    <w:rsid w:val="001D1387"/>
    <w:rsid w:val="00216931"/>
    <w:rsid w:val="00216D9A"/>
    <w:rsid w:val="0022481F"/>
    <w:rsid w:val="00231F32"/>
    <w:rsid w:val="002473E2"/>
    <w:rsid w:val="00250569"/>
    <w:rsid w:val="00251BCD"/>
    <w:rsid w:val="00257B4B"/>
    <w:rsid w:val="002666DB"/>
    <w:rsid w:val="0029368E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0FC0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8754F"/>
    <w:rsid w:val="00491DB2"/>
    <w:rsid w:val="00495071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513B0"/>
    <w:rsid w:val="0056184F"/>
    <w:rsid w:val="00566205"/>
    <w:rsid w:val="00570D81"/>
    <w:rsid w:val="00587D98"/>
    <w:rsid w:val="005923F4"/>
    <w:rsid w:val="005A3AF5"/>
    <w:rsid w:val="005A4555"/>
    <w:rsid w:val="005A5899"/>
    <w:rsid w:val="005B04FE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5F4FB3"/>
    <w:rsid w:val="006371CA"/>
    <w:rsid w:val="006371CB"/>
    <w:rsid w:val="00641E23"/>
    <w:rsid w:val="00652D73"/>
    <w:rsid w:val="00661BF3"/>
    <w:rsid w:val="00676527"/>
    <w:rsid w:val="00680E02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5263"/>
    <w:rsid w:val="007B6777"/>
    <w:rsid w:val="007C2A76"/>
    <w:rsid w:val="007C57B2"/>
    <w:rsid w:val="007D2629"/>
    <w:rsid w:val="007E0BB9"/>
    <w:rsid w:val="007F6B05"/>
    <w:rsid w:val="008078DD"/>
    <w:rsid w:val="00816EC2"/>
    <w:rsid w:val="00831834"/>
    <w:rsid w:val="008630F9"/>
    <w:rsid w:val="00873BDF"/>
    <w:rsid w:val="008A08FD"/>
    <w:rsid w:val="008D016D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F03B2"/>
    <w:rsid w:val="009F3C21"/>
    <w:rsid w:val="00A06540"/>
    <w:rsid w:val="00A16087"/>
    <w:rsid w:val="00A222EB"/>
    <w:rsid w:val="00A40FD2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35A1C"/>
    <w:rsid w:val="00B4100F"/>
    <w:rsid w:val="00B426E5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24BC5"/>
    <w:rsid w:val="00C50E30"/>
    <w:rsid w:val="00C74CCD"/>
    <w:rsid w:val="00C8718D"/>
    <w:rsid w:val="00CD630A"/>
    <w:rsid w:val="00D443D2"/>
    <w:rsid w:val="00D80673"/>
    <w:rsid w:val="00DA2924"/>
    <w:rsid w:val="00DA6C5D"/>
    <w:rsid w:val="00DB33B4"/>
    <w:rsid w:val="00DC174C"/>
    <w:rsid w:val="00DD6E4A"/>
    <w:rsid w:val="00DE266B"/>
    <w:rsid w:val="00DE431D"/>
    <w:rsid w:val="00DF3F0E"/>
    <w:rsid w:val="00E00F25"/>
    <w:rsid w:val="00E04393"/>
    <w:rsid w:val="00E20BCC"/>
    <w:rsid w:val="00E414C1"/>
    <w:rsid w:val="00E53EB1"/>
    <w:rsid w:val="00E72F2B"/>
    <w:rsid w:val="00E73C16"/>
    <w:rsid w:val="00E74875"/>
    <w:rsid w:val="00EA5C4F"/>
    <w:rsid w:val="00ED18F0"/>
    <w:rsid w:val="00ED1FEB"/>
    <w:rsid w:val="00ED278D"/>
    <w:rsid w:val="00EF5168"/>
    <w:rsid w:val="00EF641E"/>
    <w:rsid w:val="00F22E8D"/>
    <w:rsid w:val="00F23919"/>
    <w:rsid w:val="00F24C95"/>
    <w:rsid w:val="00F25176"/>
    <w:rsid w:val="00F54A83"/>
    <w:rsid w:val="00F60BBD"/>
    <w:rsid w:val="00F66713"/>
    <w:rsid w:val="00F731D7"/>
    <w:rsid w:val="00F87047"/>
    <w:rsid w:val="00F97171"/>
    <w:rsid w:val="00FD59F0"/>
    <w:rsid w:val="00FF22FA"/>
    <w:rsid w:val="00FF236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F02F0-A92F-4A27-A7DE-45C2144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4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1B8-68A7-4667-AFD6-397D483E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4</cp:revision>
  <cp:lastPrinted>2018-01-24T14:49:00Z</cp:lastPrinted>
  <dcterms:created xsi:type="dcterms:W3CDTF">2018-01-23T16:10:00Z</dcterms:created>
  <dcterms:modified xsi:type="dcterms:W3CDTF">2018-01-24T14:49:00Z</dcterms:modified>
</cp:coreProperties>
</file>